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F7" w:rsidRPr="005026E1" w:rsidRDefault="008059F7" w:rsidP="008059F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026E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котировок в электронной форме № </w:t>
      </w:r>
      <w:r w:rsidRPr="005026E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31807222580</w:t>
      </w:r>
      <w:r w:rsidRPr="005026E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от 29.11.2018 г. на поставку </w:t>
      </w:r>
      <w:r w:rsidRPr="005026E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масел и технологических жидкостей для технологического оборудования, средств транспорта и механизации</w:t>
      </w:r>
    </w:p>
    <w:p w:rsidR="008059F7" w:rsidRPr="005026E1" w:rsidRDefault="008059F7" w:rsidP="008059F7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5026E1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5026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5026E1">
        <w:rPr>
          <w:rFonts w:ascii="Times New Roman" w:eastAsia="Calibri" w:hAnsi="Times New Roman" w:cs="Times New Roman"/>
          <w:color w:val="000000"/>
          <w:sz w:val="24"/>
          <w:szCs w:val="24"/>
        </w:rPr>
        <w:t>.12.2018 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5026E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53</w:t>
      </w:r>
    </w:p>
    <w:p w:rsidR="008059F7" w:rsidRPr="005026E1" w:rsidRDefault="008059F7" w:rsidP="008059F7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5026E1">
        <w:rPr>
          <w:rFonts w:ascii="Times New Roman" w:eastAsia="Calibri" w:hAnsi="Times New Roman" w:cs="Times New Roman"/>
          <w:sz w:val="24"/>
          <w:szCs w:val="24"/>
        </w:rPr>
        <w:t xml:space="preserve">Номер запроса: </w:t>
      </w:r>
      <w:r w:rsidRPr="005026E1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="001F58FC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bookmarkStart w:id="0" w:name="_GoBack"/>
      <w:bookmarkEnd w:id="0"/>
    </w:p>
    <w:p w:rsidR="008059F7" w:rsidRPr="005026E1" w:rsidRDefault="008059F7" w:rsidP="008059F7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8059F7" w:rsidRPr="005026E1" w:rsidRDefault="008059F7" w:rsidP="008059F7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026E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Тема запроса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Просим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вас исключить из описания товаров требование об одобрении</w:t>
      </w:r>
    </w:p>
    <w:p w:rsidR="008059F7" w:rsidRPr="005026E1" w:rsidRDefault="008059F7" w:rsidP="008059F7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26E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5026E1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Просим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вас исключить из описания товаров требование об одобрении, так как это не является характеристикой продукта и не говорит о его качестве. Это лишь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одобрения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которые получил конкретный производитель на свой товар. Таким образом на большинство товаров вами прописаны одобрения одного производителя – Лукойл (вами переписаны полученные одобрения с конкретного продукта этого бренда), что делает невозможным   предложить аналог другого производителя.</w:t>
      </w:r>
    </w:p>
    <w:p w:rsidR="008059F7" w:rsidRPr="005026E1" w:rsidRDefault="008059F7" w:rsidP="008059F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59F7" w:rsidRPr="005026E1" w:rsidRDefault="008059F7" w:rsidP="008059F7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5026E1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8059F7" w:rsidRDefault="008059F7" w:rsidP="008059F7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5026E1">
        <w:rPr>
          <w:rFonts w:ascii="Times New Roman" w:eastAsia="Calibri" w:hAnsi="Times New Roman" w:cs="Times New Roman"/>
          <w:sz w:val="24"/>
          <w:szCs w:val="24"/>
        </w:rPr>
        <w:t>Дата и время ответа 2</w:t>
      </w:r>
      <w:r>
        <w:rPr>
          <w:rFonts w:ascii="Times New Roman" w:eastAsia="Calibri" w:hAnsi="Times New Roman" w:cs="Times New Roman"/>
          <w:sz w:val="24"/>
          <w:szCs w:val="24"/>
        </w:rPr>
        <w:t>8.</w:t>
      </w:r>
      <w:r w:rsidRPr="005026E1">
        <w:rPr>
          <w:rFonts w:ascii="Times New Roman" w:eastAsia="Calibri" w:hAnsi="Times New Roman" w:cs="Times New Roman"/>
          <w:sz w:val="24"/>
          <w:szCs w:val="24"/>
        </w:rPr>
        <w:t>12.2018 1</w:t>
      </w:r>
      <w:r w:rsidR="001F58FC">
        <w:rPr>
          <w:rFonts w:ascii="Times New Roman" w:eastAsia="Calibri" w:hAnsi="Times New Roman" w:cs="Times New Roman"/>
          <w:sz w:val="24"/>
          <w:szCs w:val="24"/>
        </w:rPr>
        <w:t>6</w:t>
      </w:r>
      <w:r w:rsidRPr="005026E1">
        <w:rPr>
          <w:rFonts w:ascii="Times New Roman" w:eastAsia="Calibri" w:hAnsi="Times New Roman" w:cs="Times New Roman"/>
          <w:sz w:val="24"/>
          <w:szCs w:val="24"/>
        </w:rPr>
        <w:t>:00</w:t>
      </w:r>
    </w:p>
    <w:p w:rsidR="008059F7" w:rsidRPr="005026E1" w:rsidRDefault="008059F7" w:rsidP="008059F7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8059F7" w:rsidRPr="005026E1" w:rsidRDefault="008059F7" w:rsidP="008059F7">
      <w:pPr>
        <w:spacing w:after="20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026E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1F58FC" w:rsidRPr="001F58FC" w:rsidRDefault="001F58FC" w:rsidP="001F58FC">
      <w:pPr>
        <w:spacing w:after="0" w:line="240" w:lineRule="auto"/>
        <w:rPr>
          <w:rFonts w:ascii="Times New Roman" w:eastAsia="MS PGothic" w:hAnsi="Times New Roman" w:cs="Times New Roman"/>
          <w:color w:val="000000"/>
          <w:sz w:val="24"/>
          <w:szCs w:val="24"/>
          <w:lang w:eastAsia="ru-RU"/>
        </w:rPr>
      </w:pPr>
      <w:r w:rsidRPr="001F58FC">
        <w:rPr>
          <w:rFonts w:ascii="Times New Roman" w:eastAsia="MS PGothic" w:hAnsi="Times New Roman" w:cs="Times New Roman"/>
          <w:color w:val="000000"/>
          <w:sz w:val="24"/>
          <w:szCs w:val="24"/>
          <w:lang w:eastAsia="ru-RU"/>
        </w:rPr>
        <w:t xml:space="preserve">Основными свойствами масел являются следующие: </w:t>
      </w:r>
    </w:p>
    <w:p w:rsidR="001F58FC" w:rsidRPr="001F58FC" w:rsidRDefault="001F58FC" w:rsidP="001F58FC">
      <w:pPr>
        <w:spacing w:after="0" w:line="240" w:lineRule="auto"/>
        <w:rPr>
          <w:rFonts w:ascii="Times New Roman" w:eastAsia="MS PGothic" w:hAnsi="Times New Roman" w:cs="Times New Roman"/>
          <w:color w:val="000000"/>
          <w:sz w:val="24"/>
          <w:szCs w:val="24"/>
          <w:lang w:eastAsia="ru-RU"/>
        </w:rPr>
      </w:pPr>
      <w:r w:rsidRPr="001F58FC">
        <w:rPr>
          <w:rFonts w:ascii="Times New Roman" w:eastAsia="MS PGothic" w:hAnsi="Times New Roman" w:cs="Times New Roman"/>
          <w:color w:val="000000"/>
          <w:sz w:val="24"/>
          <w:szCs w:val="24"/>
          <w:lang w:eastAsia="ru-RU"/>
        </w:rPr>
        <w:t xml:space="preserve">■ Плотность. </w:t>
      </w:r>
    </w:p>
    <w:p w:rsidR="001F58FC" w:rsidRPr="001F58FC" w:rsidRDefault="001F58FC" w:rsidP="001F58FC">
      <w:pPr>
        <w:spacing w:after="0" w:line="240" w:lineRule="auto"/>
        <w:rPr>
          <w:rFonts w:ascii="Times New Roman" w:eastAsia="MS PGothic" w:hAnsi="Times New Roman" w:cs="Times New Roman"/>
          <w:color w:val="000000"/>
          <w:sz w:val="24"/>
          <w:szCs w:val="24"/>
          <w:lang w:eastAsia="ru-RU"/>
        </w:rPr>
      </w:pPr>
      <w:r w:rsidRPr="001F58FC">
        <w:rPr>
          <w:rFonts w:ascii="Times New Roman" w:eastAsia="MS PGothic" w:hAnsi="Times New Roman" w:cs="Times New Roman"/>
          <w:color w:val="000000"/>
          <w:sz w:val="24"/>
          <w:szCs w:val="24"/>
          <w:lang w:eastAsia="ru-RU"/>
        </w:rPr>
        <w:t xml:space="preserve">■ Вязкость: один из важнейших показателей масел, который характеризует внутреннее трение, определяет текучесть и способность обеспечить гидродинамический (жидкостный) режим смазывания. Вязкость зависит от температуры. В диапазоне рабочих температур (от –30 до +150°С) вязкость минеральных масел изменяется в тысячи раз. Различают кинематическую и динамическую (то есть зависящую от градиента скорости сдвига) вязкость. </w:t>
      </w:r>
    </w:p>
    <w:p w:rsidR="001F58FC" w:rsidRPr="001F58FC" w:rsidRDefault="001F58FC" w:rsidP="001F58FC">
      <w:pPr>
        <w:spacing w:after="0" w:line="240" w:lineRule="auto"/>
        <w:rPr>
          <w:rFonts w:ascii="Times New Roman" w:eastAsia="MS PGothic" w:hAnsi="Times New Roman" w:cs="Times New Roman"/>
          <w:color w:val="000000"/>
          <w:sz w:val="24"/>
          <w:szCs w:val="24"/>
          <w:lang w:eastAsia="ru-RU"/>
        </w:rPr>
      </w:pPr>
      <w:r w:rsidRPr="001F58FC">
        <w:rPr>
          <w:rFonts w:ascii="Times New Roman" w:eastAsia="MS PGothic" w:hAnsi="Times New Roman" w:cs="Times New Roman"/>
          <w:color w:val="000000"/>
          <w:sz w:val="24"/>
          <w:szCs w:val="24"/>
          <w:lang w:eastAsia="ru-RU"/>
        </w:rPr>
        <w:t xml:space="preserve">■ Индекс вязкости: характеризует зависимость вязкости от температуры. </w:t>
      </w:r>
    </w:p>
    <w:p w:rsidR="001F58FC" w:rsidRPr="001F58FC" w:rsidRDefault="001F58FC" w:rsidP="001F58FC">
      <w:pPr>
        <w:spacing w:after="0" w:line="240" w:lineRule="auto"/>
        <w:rPr>
          <w:rFonts w:ascii="Times New Roman" w:eastAsia="MS PGothic" w:hAnsi="Times New Roman" w:cs="Times New Roman"/>
          <w:color w:val="000000"/>
          <w:sz w:val="24"/>
          <w:szCs w:val="24"/>
          <w:lang w:eastAsia="ru-RU"/>
        </w:rPr>
      </w:pPr>
      <w:r w:rsidRPr="001F58FC">
        <w:rPr>
          <w:rFonts w:ascii="Times New Roman" w:eastAsia="MS PGothic" w:hAnsi="Times New Roman" w:cs="Times New Roman"/>
          <w:color w:val="000000"/>
          <w:sz w:val="24"/>
          <w:szCs w:val="24"/>
          <w:lang w:eastAsia="ru-RU"/>
        </w:rPr>
        <w:t xml:space="preserve">■ Температура вспышки: показатель, характеризующий наличие легкокипящих фракций. </w:t>
      </w:r>
    </w:p>
    <w:p w:rsidR="001F58FC" w:rsidRPr="001F58FC" w:rsidRDefault="001F58FC" w:rsidP="001F58FC">
      <w:pPr>
        <w:spacing w:after="0" w:line="240" w:lineRule="auto"/>
        <w:rPr>
          <w:rFonts w:ascii="Times New Roman" w:eastAsia="MS PGothic" w:hAnsi="Times New Roman" w:cs="Times New Roman"/>
          <w:color w:val="000000"/>
          <w:sz w:val="24"/>
          <w:szCs w:val="24"/>
          <w:lang w:eastAsia="ru-RU"/>
        </w:rPr>
      </w:pPr>
      <w:r w:rsidRPr="001F58FC">
        <w:rPr>
          <w:rFonts w:ascii="Times New Roman" w:eastAsia="MS PGothic" w:hAnsi="Times New Roman" w:cs="Times New Roman"/>
          <w:color w:val="000000"/>
          <w:sz w:val="24"/>
          <w:szCs w:val="24"/>
          <w:lang w:eastAsia="ru-RU"/>
        </w:rPr>
        <w:t xml:space="preserve">■ Щелочное или кислотное число: определяет количество кислых или, соответственно, щелочных продуктов, изначально введённых в масло или накапливающихся в нем в процессе эксплуатации. </w:t>
      </w:r>
    </w:p>
    <w:p w:rsidR="001F58FC" w:rsidRPr="001F58FC" w:rsidRDefault="001F58FC" w:rsidP="001F58FC">
      <w:pPr>
        <w:spacing w:after="0" w:line="240" w:lineRule="auto"/>
        <w:rPr>
          <w:rFonts w:ascii="Times New Roman" w:eastAsia="MS PGothic" w:hAnsi="Times New Roman" w:cs="Times New Roman"/>
          <w:color w:val="000000"/>
          <w:sz w:val="24"/>
          <w:szCs w:val="24"/>
          <w:lang w:eastAsia="ru-RU"/>
        </w:rPr>
      </w:pPr>
      <w:r w:rsidRPr="001F58FC">
        <w:rPr>
          <w:rFonts w:ascii="Times New Roman" w:eastAsia="MS PGothic" w:hAnsi="Times New Roman" w:cs="Times New Roman"/>
          <w:color w:val="000000"/>
          <w:sz w:val="24"/>
          <w:szCs w:val="24"/>
          <w:lang w:eastAsia="ru-RU"/>
        </w:rPr>
        <w:t xml:space="preserve">        Классификация масел (SAE, API, ACEA) подтверждает соответствие данных свойств климатическим, региональным условиям эксплуатации, а также периода их производства, и являются универсальной для многих видов двигателей и агрегатов, но не учитывает особенности эксплуатации конкретных двигателей и агрегатов автопроизводителей.  Соответствие данной классификации имеют практически все производители масел, но это не гарантирует качество и высокие эксплуатационные характеристики выпускаемой продукции.</w:t>
      </w:r>
    </w:p>
    <w:p w:rsidR="001F58FC" w:rsidRPr="001F58FC" w:rsidRDefault="001F58FC" w:rsidP="001F58FC">
      <w:pPr>
        <w:spacing w:after="0" w:line="240" w:lineRule="auto"/>
        <w:rPr>
          <w:rFonts w:ascii="Times New Roman" w:eastAsia="MS PGothic" w:hAnsi="Times New Roman" w:cs="Times New Roman"/>
          <w:color w:val="000000"/>
          <w:sz w:val="24"/>
          <w:szCs w:val="24"/>
          <w:lang w:eastAsia="ru-RU"/>
        </w:rPr>
      </w:pPr>
      <w:r w:rsidRPr="001F58FC">
        <w:rPr>
          <w:rFonts w:ascii="Times New Roman" w:eastAsia="MS PGothic" w:hAnsi="Times New Roman" w:cs="Times New Roman"/>
          <w:color w:val="000000"/>
          <w:sz w:val="24"/>
          <w:szCs w:val="24"/>
          <w:lang w:eastAsia="ru-RU"/>
        </w:rPr>
        <w:t xml:space="preserve">         В то же время, получение одобрения — длительная и дорогостоящая процедура, связанная с испытаниями масла. Автопроизводитель испытывает масло на своих двигателях в различных условиях и циклах эксплуатации в течение нескольких месяцев. Проводится сравнительный анализ множества характеристик. И итоговое одобрение получают только те масла, которые соответствуют требованиям автопроизводителя. Наличие свидетельствует о том, что продукт успешно прошёл соответствующие испытания на автомобилях данной марки и полностью отвечает всем эксплуатационным требованиям автопроизводителя.</w:t>
      </w:r>
    </w:p>
    <w:p w:rsidR="001F58FC" w:rsidRPr="001F58FC" w:rsidRDefault="001F58FC" w:rsidP="001F58FC">
      <w:pPr>
        <w:spacing w:after="0" w:line="240" w:lineRule="auto"/>
        <w:rPr>
          <w:rFonts w:ascii="Times New Roman" w:eastAsia="MS PGothic" w:hAnsi="Times New Roman" w:cs="Times New Roman"/>
          <w:color w:val="000000"/>
          <w:sz w:val="24"/>
          <w:szCs w:val="24"/>
          <w:lang w:eastAsia="ru-RU"/>
        </w:rPr>
      </w:pPr>
      <w:r w:rsidRPr="001F58FC">
        <w:rPr>
          <w:rFonts w:ascii="Times New Roman" w:eastAsia="MS PGothic" w:hAnsi="Times New Roman" w:cs="Times New Roman"/>
          <w:color w:val="000000"/>
          <w:sz w:val="24"/>
          <w:szCs w:val="24"/>
          <w:lang w:eastAsia="ru-RU"/>
        </w:rPr>
        <w:t xml:space="preserve">          Если продукция не имеет одобрения производителя двигателей или агрегатов, в которых она будет использоваться, то это значит, что она не проходила (или не прошла) испытаний на них, и влияние данной продукции либо не известно, либо опасно, и последствия её применения в эксплуатации не предсказуемы.</w:t>
      </w:r>
    </w:p>
    <w:p w:rsidR="001F58FC" w:rsidRPr="001F58FC" w:rsidRDefault="001F58FC" w:rsidP="001F58FC">
      <w:pPr>
        <w:spacing w:after="0" w:line="240" w:lineRule="auto"/>
        <w:rPr>
          <w:rFonts w:ascii="Times New Roman" w:eastAsia="MS PGothic" w:hAnsi="Times New Roman" w:cs="Times New Roman"/>
          <w:color w:val="000000"/>
          <w:sz w:val="24"/>
          <w:szCs w:val="24"/>
          <w:lang w:eastAsia="ru-RU"/>
        </w:rPr>
      </w:pPr>
      <w:r w:rsidRPr="001F58FC">
        <w:rPr>
          <w:rFonts w:ascii="Times New Roman" w:eastAsia="MS PGothic" w:hAnsi="Times New Roman" w:cs="Times New Roman"/>
          <w:color w:val="000000"/>
          <w:sz w:val="24"/>
          <w:szCs w:val="24"/>
          <w:lang w:eastAsia="ru-RU"/>
        </w:rPr>
        <w:t xml:space="preserve">          Соответственно одобрения производителей гарантируют его качество, соответствие эксплуатационных свойств и безопасную эксплуатацию в данных видах двигателей и агрегатов.</w:t>
      </w:r>
    </w:p>
    <w:p w:rsidR="001F58FC" w:rsidRPr="001F58FC" w:rsidRDefault="001F58FC" w:rsidP="001F58FC">
      <w:pPr>
        <w:spacing w:after="0" w:line="240" w:lineRule="auto"/>
        <w:rPr>
          <w:rFonts w:ascii="Times New Roman" w:eastAsia="MS PGothic" w:hAnsi="Times New Roman" w:cs="Times New Roman"/>
          <w:color w:val="000000"/>
          <w:sz w:val="24"/>
          <w:szCs w:val="24"/>
          <w:lang w:eastAsia="ru-RU"/>
        </w:rPr>
      </w:pPr>
      <w:r w:rsidRPr="001F58FC">
        <w:rPr>
          <w:rFonts w:ascii="Times New Roman" w:eastAsia="MS PGothic" w:hAnsi="Times New Roman" w:cs="Times New Roman"/>
          <w:color w:val="000000"/>
          <w:sz w:val="24"/>
          <w:szCs w:val="24"/>
          <w:lang w:eastAsia="ru-RU"/>
        </w:rPr>
        <w:t xml:space="preserve">            Учитывая, что автопарк ПАО «Башинформсвязь» включает в себя автомобили разных марок разных годов выпуска, то требования к маслам и жидкостям должны соответствовать минимальным требованиям для самых современным из них. Данные требования установлены в целях исключения в дальнейшем возможных споров с производителями двигателей и агрегатов по причине использования не одобренных ими смазочных материалов.</w:t>
      </w:r>
    </w:p>
    <w:p w:rsidR="00816820" w:rsidRPr="00816820" w:rsidRDefault="001F58FC" w:rsidP="001F58FC">
      <w:pPr>
        <w:spacing w:after="0" w:line="240" w:lineRule="auto"/>
        <w:rPr>
          <w:rFonts w:ascii="Times New Roman" w:eastAsia="MS PGothic" w:hAnsi="Times New Roman" w:cs="Times New Roman"/>
          <w:color w:val="000000"/>
          <w:sz w:val="24"/>
          <w:szCs w:val="24"/>
          <w:lang w:eastAsia="ru-RU"/>
        </w:rPr>
      </w:pPr>
      <w:r w:rsidRPr="001F58FC">
        <w:rPr>
          <w:rFonts w:ascii="Times New Roman" w:eastAsia="MS PGothic" w:hAnsi="Times New Roman" w:cs="Times New Roman"/>
          <w:color w:val="000000"/>
          <w:sz w:val="24"/>
          <w:szCs w:val="24"/>
          <w:lang w:eastAsia="ru-RU"/>
        </w:rPr>
        <w:t xml:space="preserve">    В техническом задании установлены минимальные требования к качеству поставляемой продукции. Если предлагаемая Вами продукция имеет соответствующие допуски или их превышает, то ваша заявка будет принята к рассмотрению.</w:t>
      </w:r>
    </w:p>
    <w:sectPr w:rsidR="00816820" w:rsidRPr="00816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F7"/>
    <w:rsid w:val="001F58FC"/>
    <w:rsid w:val="00523C93"/>
    <w:rsid w:val="005D58FA"/>
    <w:rsid w:val="008059F7"/>
    <w:rsid w:val="00816820"/>
    <w:rsid w:val="00A74122"/>
    <w:rsid w:val="00C4383E"/>
    <w:rsid w:val="00CE4819"/>
    <w:rsid w:val="00CF091D"/>
    <w:rsid w:val="00E4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C0E15-2B4E-4878-B5DE-60694CFF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2</cp:revision>
  <cp:lastPrinted>2018-12-28T10:16:00Z</cp:lastPrinted>
  <dcterms:created xsi:type="dcterms:W3CDTF">2018-12-28T06:10:00Z</dcterms:created>
  <dcterms:modified xsi:type="dcterms:W3CDTF">2018-12-28T10:18:00Z</dcterms:modified>
</cp:coreProperties>
</file>